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8B" w:rsidRDefault="00AE298B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</w:p>
    <w:p w:rsidR="0068538E" w:rsidRPr="0068538E" w:rsidRDefault="00B97080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b/>
          <w:color w:val="464848"/>
          <w:sz w:val="23"/>
        </w:rPr>
      </w:pPr>
      <w:r>
        <w:rPr>
          <w:rFonts w:ascii="Times New Roman" w:eastAsia="Times New Roman" w:hAnsi="Times New Roman"/>
          <w:b/>
          <w:color w:val="464848"/>
          <w:sz w:val="23"/>
        </w:rPr>
        <w:t>Предмет запроса</w:t>
      </w:r>
      <w:r w:rsidR="0068538E" w:rsidRPr="0068538E">
        <w:rPr>
          <w:rFonts w:ascii="Times New Roman" w:eastAsia="Times New Roman" w:hAnsi="Times New Roman"/>
          <w:b/>
          <w:color w:val="464848"/>
          <w:sz w:val="23"/>
        </w:rPr>
        <w:t xml:space="preserve"> </w:t>
      </w:r>
    </w:p>
    <w:p w:rsidR="00AE298B" w:rsidRDefault="00AE298B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 xml:space="preserve">Осуществление комплекса приемки, хранения и отгрузки ТМЦ </w:t>
      </w:r>
      <w:r w:rsidR="0068538E">
        <w:rPr>
          <w:rFonts w:ascii="Times New Roman" w:eastAsia="Times New Roman" w:hAnsi="Times New Roman"/>
          <w:color w:val="464848"/>
          <w:sz w:val="23"/>
        </w:rPr>
        <w:t>поступающих железнодорожным транспортом</w:t>
      </w:r>
      <w:r>
        <w:rPr>
          <w:rFonts w:ascii="Times New Roman" w:eastAsia="Times New Roman" w:hAnsi="Times New Roman"/>
          <w:color w:val="464848"/>
          <w:sz w:val="23"/>
        </w:rPr>
        <w:t xml:space="preserve"> (ЖДПНП) на условии аренды ЖД тупика и прилегающей территории</w:t>
      </w:r>
      <w:r w:rsidR="0068538E">
        <w:rPr>
          <w:rFonts w:ascii="Times New Roman" w:eastAsia="Times New Roman" w:hAnsi="Times New Roman"/>
          <w:color w:val="464848"/>
          <w:sz w:val="23"/>
        </w:rPr>
        <w:t xml:space="preserve"> у заказ</w:t>
      </w:r>
      <w:r w:rsidR="00073874">
        <w:rPr>
          <w:rFonts w:ascii="Times New Roman" w:eastAsia="Times New Roman" w:hAnsi="Times New Roman"/>
          <w:color w:val="464848"/>
          <w:sz w:val="23"/>
        </w:rPr>
        <w:t xml:space="preserve">чика </w:t>
      </w:r>
      <w:r w:rsidR="004A1EAD">
        <w:rPr>
          <w:rFonts w:ascii="Times New Roman" w:eastAsia="Times New Roman" w:hAnsi="Times New Roman"/>
          <w:color w:val="464848"/>
          <w:sz w:val="23"/>
        </w:rPr>
        <w:t>(ООО «</w:t>
      </w:r>
      <w:proofErr w:type="spellStart"/>
      <w:r w:rsidR="004A1EAD">
        <w:rPr>
          <w:rFonts w:ascii="Times New Roman" w:eastAsia="Times New Roman" w:hAnsi="Times New Roman"/>
          <w:color w:val="464848"/>
          <w:sz w:val="23"/>
        </w:rPr>
        <w:t>Уренгойдорстрой</w:t>
      </w:r>
      <w:proofErr w:type="spellEnd"/>
      <w:r w:rsidR="004A1EAD">
        <w:rPr>
          <w:rFonts w:ascii="Times New Roman" w:eastAsia="Times New Roman" w:hAnsi="Times New Roman"/>
          <w:color w:val="464848"/>
          <w:sz w:val="23"/>
        </w:rPr>
        <w:t>» без права передачи в субаренду</w:t>
      </w:r>
      <w:r w:rsidR="00B97080">
        <w:rPr>
          <w:rFonts w:ascii="Times New Roman" w:eastAsia="Times New Roman" w:hAnsi="Times New Roman"/>
          <w:color w:val="464848"/>
          <w:sz w:val="23"/>
        </w:rPr>
        <w:t>;</w:t>
      </w:r>
    </w:p>
    <w:p w:rsidR="00B97080" w:rsidRDefault="00B97080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</w:p>
    <w:p w:rsidR="00B97080" w:rsidRPr="00B97080" w:rsidRDefault="00073874" w:rsidP="00073874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b/>
          <w:color w:val="464848"/>
          <w:sz w:val="23"/>
        </w:rPr>
      </w:pPr>
      <w:r w:rsidRPr="00B97080">
        <w:rPr>
          <w:rFonts w:ascii="Times New Roman" w:eastAsia="Times New Roman" w:hAnsi="Times New Roman"/>
          <w:b/>
          <w:color w:val="464848"/>
          <w:sz w:val="23"/>
        </w:rPr>
        <w:t xml:space="preserve">Адрес оказания услуги </w:t>
      </w:r>
    </w:p>
    <w:p w:rsidR="00073874" w:rsidRDefault="00073874" w:rsidP="00073874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 xml:space="preserve">ЯНАО, г. Новый Уренгой, Западная </w:t>
      </w:r>
      <w:proofErr w:type="spellStart"/>
      <w:r>
        <w:rPr>
          <w:rFonts w:ascii="Times New Roman" w:eastAsia="Times New Roman" w:hAnsi="Times New Roman"/>
          <w:color w:val="464848"/>
          <w:sz w:val="23"/>
        </w:rPr>
        <w:t>промзона</w:t>
      </w:r>
      <w:proofErr w:type="spellEnd"/>
      <w:r>
        <w:rPr>
          <w:rFonts w:ascii="Times New Roman" w:eastAsia="Times New Roman" w:hAnsi="Times New Roman"/>
          <w:color w:val="464848"/>
          <w:sz w:val="23"/>
        </w:rPr>
        <w:t>.</w:t>
      </w:r>
    </w:p>
    <w:p w:rsidR="00073874" w:rsidRDefault="00073874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</w:p>
    <w:p w:rsidR="0068538E" w:rsidRDefault="00073874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b/>
          <w:color w:val="464848"/>
          <w:sz w:val="23"/>
        </w:rPr>
        <w:t>Характеристики ЖД</w:t>
      </w:r>
      <w:r w:rsidR="0068538E" w:rsidRPr="0068538E">
        <w:rPr>
          <w:rFonts w:ascii="Times New Roman" w:eastAsia="Times New Roman" w:hAnsi="Times New Roman"/>
          <w:b/>
          <w:color w:val="464848"/>
          <w:sz w:val="23"/>
        </w:rPr>
        <w:t>ПНП</w:t>
      </w:r>
    </w:p>
    <w:p w:rsidR="00AE298B" w:rsidRDefault="00AE298B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Фронт выгрузки инертных материалов – 33 полувагона;</w:t>
      </w:r>
    </w:p>
    <w:p w:rsidR="00AE298B" w:rsidRDefault="00AE298B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Фронт выгрузки строительных материалов (крановая) – 10 полувагонов;</w:t>
      </w:r>
    </w:p>
    <w:p w:rsidR="00AE298B" w:rsidRDefault="00AE298B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Фронт выгрузки цистерн с битумом – 7 цистерн;</w:t>
      </w:r>
    </w:p>
    <w:p w:rsidR="0068538E" w:rsidRDefault="00073874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Общая площадь участка – 34 866 м2;</w:t>
      </w:r>
    </w:p>
    <w:p w:rsidR="00073874" w:rsidRDefault="00073874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Блок-здание проходной – 153,3 м2;</w:t>
      </w:r>
    </w:p>
    <w:p w:rsidR="00073874" w:rsidRDefault="00073874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 xml:space="preserve">Весы транспортные (стационарные) – 1шт. </w:t>
      </w:r>
    </w:p>
    <w:p w:rsidR="00073874" w:rsidRPr="00073874" w:rsidRDefault="00073874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</w:p>
    <w:p w:rsidR="0068538E" w:rsidRDefault="0068538E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 w:rsidRPr="0068538E">
        <w:rPr>
          <w:rFonts w:ascii="Times New Roman" w:eastAsia="Times New Roman" w:hAnsi="Times New Roman"/>
          <w:b/>
          <w:color w:val="464848"/>
          <w:sz w:val="23"/>
        </w:rPr>
        <w:t>Среднегодовые значения предполагаемых услуг</w:t>
      </w:r>
      <w:r w:rsidR="00BD4C74">
        <w:rPr>
          <w:rFonts w:ascii="Times New Roman" w:eastAsia="Times New Roman" w:hAnsi="Times New Roman"/>
          <w:b/>
          <w:color w:val="464848"/>
          <w:sz w:val="23"/>
        </w:rPr>
        <w:t xml:space="preserve"> </w:t>
      </w:r>
      <w:r w:rsidR="00BD4C74" w:rsidRPr="00BD4C74">
        <w:rPr>
          <w:rFonts w:ascii="Times New Roman" w:eastAsia="Times New Roman" w:hAnsi="Times New Roman"/>
          <w:b/>
          <w:color w:val="464848"/>
          <w:sz w:val="23"/>
        </w:rPr>
        <w:t>приемки, хранения и отгрузки ТМЦ</w:t>
      </w:r>
      <w:r>
        <w:rPr>
          <w:rFonts w:ascii="Times New Roman" w:eastAsia="Times New Roman" w:hAnsi="Times New Roman"/>
          <w:color w:val="464848"/>
          <w:sz w:val="23"/>
        </w:rPr>
        <w:t xml:space="preserve"> </w:t>
      </w:r>
    </w:p>
    <w:p w:rsidR="00AE298B" w:rsidRDefault="0068538E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Средний годовой объем поступления инертных материалов – 300-400 тысяч тонн;</w:t>
      </w:r>
    </w:p>
    <w:p w:rsidR="0068538E" w:rsidRDefault="0068538E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 xml:space="preserve">Средний годовой объем поступления </w:t>
      </w:r>
      <w:proofErr w:type="gramStart"/>
      <w:r>
        <w:rPr>
          <w:rFonts w:ascii="Times New Roman" w:eastAsia="Times New Roman" w:hAnsi="Times New Roman"/>
          <w:color w:val="464848"/>
          <w:sz w:val="23"/>
        </w:rPr>
        <w:t>битумных  материалов</w:t>
      </w:r>
      <w:proofErr w:type="gramEnd"/>
      <w:r>
        <w:rPr>
          <w:rFonts w:ascii="Times New Roman" w:eastAsia="Times New Roman" w:hAnsi="Times New Roman"/>
          <w:color w:val="464848"/>
          <w:sz w:val="23"/>
        </w:rPr>
        <w:t xml:space="preserve"> – 4000-5000 тонн;</w:t>
      </w:r>
    </w:p>
    <w:p w:rsidR="0068538E" w:rsidRDefault="0068538E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Средний годовой объем поступления строительных материалов – 6000-10000 тонн;</w:t>
      </w:r>
    </w:p>
    <w:p w:rsidR="00BD4C74" w:rsidRDefault="00BD4C74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</w:p>
    <w:p w:rsidR="006123AA" w:rsidRDefault="006123AA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b/>
          <w:color w:val="464848"/>
          <w:sz w:val="23"/>
        </w:rPr>
      </w:pPr>
      <w:r>
        <w:rPr>
          <w:rFonts w:ascii="Times New Roman" w:eastAsia="Times New Roman" w:hAnsi="Times New Roman"/>
          <w:b/>
          <w:color w:val="464848"/>
          <w:sz w:val="23"/>
        </w:rPr>
        <w:t>Общие условия</w:t>
      </w:r>
    </w:p>
    <w:p w:rsidR="00BD4C74" w:rsidRDefault="004A1EAD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С</w:t>
      </w:r>
      <w:r w:rsidR="00BD4C74">
        <w:rPr>
          <w:rFonts w:ascii="Times New Roman" w:eastAsia="Times New Roman" w:hAnsi="Times New Roman"/>
          <w:color w:val="464848"/>
          <w:sz w:val="23"/>
        </w:rPr>
        <w:t>рок заключения договора – 3 года;</w:t>
      </w:r>
    </w:p>
    <w:p w:rsidR="00BD4C74" w:rsidRDefault="00BD4C74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 xml:space="preserve">Исполнитель имеет право оказания аналогичных услуг (приемки, хранения и отгрузки ТМЦ) сторонним организациям. </w:t>
      </w:r>
      <w:r w:rsidR="00885256">
        <w:rPr>
          <w:rFonts w:ascii="Times New Roman" w:eastAsia="Times New Roman" w:hAnsi="Times New Roman"/>
          <w:color w:val="464848"/>
          <w:sz w:val="23"/>
        </w:rPr>
        <w:t>Организация работы по оказанию комплекса услуг сторонним организациям должна проходить с учетом распределения интересов в первую очередь арендодателя (ООО «</w:t>
      </w:r>
      <w:proofErr w:type="spellStart"/>
      <w:r w:rsidR="00885256">
        <w:rPr>
          <w:rFonts w:ascii="Times New Roman" w:eastAsia="Times New Roman" w:hAnsi="Times New Roman"/>
          <w:color w:val="464848"/>
          <w:sz w:val="23"/>
        </w:rPr>
        <w:t>Уренгойдорстрой</w:t>
      </w:r>
      <w:proofErr w:type="spellEnd"/>
      <w:r w:rsidR="00885256">
        <w:rPr>
          <w:rFonts w:ascii="Times New Roman" w:eastAsia="Times New Roman" w:hAnsi="Times New Roman"/>
          <w:color w:val="464848"/>
          <w:sz w:val="23"/>
        </w:rPr>
        <w:t xml:space="preserve">») во вторую очередь сторонних организаций; </w:t>
      </w:r>
    </w:p>
    <w:p w:rsidR="006F62A1" w:rsidRDefault="006F62A1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Услуги хранения ТМЦ заказчику не выставляются;</w:t>
      </w:r>
    </w:p>
    <w:p w:rsidR="00885256" w:rsidRDefault="00885256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b/>
          <w:color w:val="464848"/>
          <w:sz w:val="23"/>
          <w:u w:val="single"/>
        </w:rPr>
      </w:pPr>
      <w:r>
        <w:rPr>
          <w:rFonts w:ascii="Times New Roman" w:eastAsia="Times New Roman" w:hAnsi="Times New Roman"/>
          <w:color w:val="464848"/>
          <w:sz w:val="23"/>
        </w:rPr>
        <w:t xml:space="preserve">Размер арендной платы  земельного участка и имущества – будет направлен после официального запроса на почту </w:t>
      </w:r>
      <w:hyperlink r:id="rId5" w:history="1">
        <w:r w:rsidRPr="00B6658A">
          <w:rPr>
            <w:rStyle w:val="a4"/>
            <w:rFonts w:ascii="Times New Roman" w:eastAsia="Times New Roman" w:hAnsi="Times New Roman"/>
            <w:sz w:val="23"/>
            <w:lang w:val="en-US"/>
          </w:rPr>
          <w:t>sales</w:t>
        </w:r>
        <w:r w:rsidRPr="00B6658A">
          <w:rPr>
            <w:rStyle w:val="a4"/>
            <w:rFonts w:ascii="Times New Roman" w:eastAsia="Times New Roman" w:hAnsi="Times New Roman"/>
            <w:sz w:val="23"/>
          </w:rPr>
          <w:t>@</w:t>
        </w:r>
        <w:proofErr w:type="spellStart"/>
        <w:r w:rsidRPr="00B6658A">
          <w:rPr>
            <w:rStyle w:val="a4"/>
            <w:rFonts w:ascii="Times New Roman" w:eastAsia="Times New Roman" w:hAnsi="Times New Roman"/>
            <w:sz w:val="23"/>
            <w:lang w:val="en-US"/>
          </w:rPr>
          <w:t>uds</w:t>
        </w:r>
        <w:proofErr w:type="spellEnd"/>
        <w:r w:rsidRPr="00885256">
          <w:rPr>
            <w:rStyle w:val="a4"/>
            <w:rFonts w:ascii="Times New Roman" w:eastAsia="Times New Roman" w:hAnsi="Times New Roman"/>
            <w:sz w:val="23"/>
          </w:rPr>
          <w:t>.</w:t>
        </w:r>
        <w:proofErr w:type="spellStart"/>
        <w:r w:rsidRPr="00B6658A">
          <w:rPr>
            <w:rStyle w:val="a4"/>
            <w:rFonts w:ascii="Times New Roman" w:eastAsia="Times New Roman" w:hAnsi="Times New Roman"/>
            <w:sz w:val="23"/>
            <w:lang w:val="en-US"/>
          </w:rPr>
          <w:t>ru</w:t>
        </w:r>
        <w:proofErr w:type="spellEnd"/>
      </w:hyperlink>
      <w:r w:rsidRPr="00885256">
        <w:rPr>
          <w:rFonts w:ascii="Times New Roman" w:eastAsia="Times New Roman" w:hAnsi="Times New Roman"/>
          <w:color w:val="464848"/>
          <w:sz w:val="23"/>
        </w:rPr>
        <w:t xml:space="preserve"> (</w:t>
      </w:r>
      <w:r w:rsidR="004A1EAD">
        <w:rPr>
          <w:rFonts w:ascii="Times New Roman" w:eastAsia="Times New Roman" w:hAnsi="Times New Roman"/>
          <w:color w:val="464848"/>
          <w:sz w:val="23"/>
        </w:rPr>
        <w:t>обязательно</w:t>
      </w:r>
      <w:r>
        <w:rPr>
          <w:rFonts w:ascii="Times New Roman" w:eastAsia="Times New Roman" w:hAnsi="Times New Roman"/>
          <w:color w:val="464848"/>
          <w:sz w:val="23"/>
        </w:rPr>
        <w:t xml:space="preserve"> в теме электронного письма указать номер запроса стоимости – </w:t>
      </w:r>
      <w:r w:rsidRPr="00885256">
        <w:rPr>
          <w:rFonts w:ascii="Times New Roman" w:eastAsia="Times New Roman" w:hAnsi="Times New Roman"/>
          <w:b/>
          <w:color w:val="464848"/>
          <w:sz w:val="23"/>
          <w:u w:val="single"/>
        </w:rPr>
        <w:t>1435</w:t>
      </w:r>
      <w:r w:rsidR="006123AA">
        <w:rPr>
          <w:rFonts w:ascii="Times New Roman" w:eastAsia="Times New Roman" w:hAnsi="Times New Roman"/>
          <w:b/>
          <w:color w:val="464848"/>
          <w:sz w:val="23"/>
          <w:u w:val="single"/>
        </w:rPr>
        <w:t>)</w:t>
      </w:r>
      <w:bookmarkStart w:id="0" w:name="_GoBack"/>
      <w:bookmarkEnd w:id="0"/>
    </w:p>
    <w:p w:rsidR="004A1EAD" w:rsidRDefault="004A1EAD" w:rsidP="00B97080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</w:p>
    <w:p w:rsidR="004A1EAD" w:rsidRDefault="004A1EAD" w:rsidP="004A1EAD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b/>
          <w:color w:val="464848"/>
          <w:sz w:val="23"/>
        </w:rPr>
      </w:pPr>
      <w:r w:rsidRPr="004A1EAD">
        <w:rPr>
          <w:rFonts w:ascii="Times New Roman" w:eastAsia="Times New Roman" w:hAnsi="Times New Roman"/>
          <w:b/>
          <w:color w:val="464848"/>
          <w:sz w:val="23"/>
        </w:rPr>
        <w:t>Требование к исполнителю услуг</w:t>
      </w:r>
    </w:p>
    <w:p w:rsidR="00B97080" w:rsidRDefault="00B97080" w:rsidP="004A1EAD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Наличие опыта работы оказания аналогичных услуг от 2х лет (с приложением подтверждающих документов);</w:t>
      </w:r>
    </w:p>
    <w:p w:rsidR="00B97080" w:rsidRDefault="00B97080" w:rsidP="00B97080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Наличие персонала для оказания комплекса услуг (с приложением подтверждающих документов);</w:t>
      </w:r>
    </w:p>
    <w:p w:rsidR="004A1EAD" w:rsidRDefault="004A1EAD" w:rsidP="004A1EAD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Наличие необходимой техники для оказания комплекса услуг (с приложением подтверждающих документов</w:t>
      </w:r>
      <w:r w:rsidR="00B97080">
        <w:rPr>
          <w:rFonts w:ascii="Times New Roman" w:eastAsia="Times New Roman" w:hAnsi="Times New Roman"/>
          <w:color w:val="464848"/>
          <w:sz w:val="23"/>
        </w:rPr>
        <w:t>).</w:t>
      </w:r>
    </w:p>
    <w:p w:rsidR="00885256" w:rsidRPr="00885256" w:rsidRDefault="00885256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b/>
          <w:color w:val="464848"/>
          <w:sz w:val="23"/>
        </w:rPr>
      </w:pPr>
    </w:p>
    <w:p w:rsidR="00B97080" w:rsidRDefault="00B97080" w:rsidP="00B97080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b/>
          <w:color w:val="464848"/>
          <w:sz w:val="23"/>
        </w:rPr>
      </w:pPr>
      <w:r>
        <w:rPr>
          <w:rFonts w:ascii="Times New Roman" w:eastAsia="Times New Roman" w:hAnsi="Times New Roman"/>
          <w:b/>
          <w:color w:val="464848"/>
          <w:sz w:val="23"/>
        </w:rPr>
        <w:t>Описание коммерческого предложения</w:t>
      </w:r>
    </w:p>
    <w:p w:rsidR="00B97080" w:rsidRDefault="00B97080" w:rsidP="00B97080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Предлагаемые услуги должны быть рассчитаны на 3</w:t>
      </w:r>
      <w:r w:rsidR="006123AA">
        <w:rPr>
          <w:rFonts w:ascii="Times New Roman" w:eastAsia="Times New Roman" w:hAnsi="Times New Roman"/>
          <w:color w:val="464848"/>
          <w:sz w:val="23"/>
        </w:rPr>
        <w:t xml:space="preserve"> позиции</w:t>
      </w:r>
      <w:r w:rsidR="00312764">
        <w:rPr>
          <w:rFonts w:ascii="Times New Roman" w:eastAsia="Times New Roman" w:hAnsi="Times New Roman"/>
          <w:color w:val="464848"/>
          <w:sz w:val="23"/>
        </w:rPr>
        <w:t>;</w:t>
      </w:r>
    </w:p>
    <w:p w:rsidR="00B97080" w:rsidRDefault="00B97080" w:rsidP="00B97080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Цена за комплекс приема инертных материалов – за тонну с НДС;</w:t>
      </w:r>
    </w:p>
    <w:p w:rsidR="00B97080" w:rsidRDefault="00B97080" w:rsidP="00B97080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Цена за комплекс приема строительных материалов (крановая выгрузка)– за тонну с НДС;</w:t>
      </w:r>
    </w:p>
    <w:p w:rsidR="00B97080" w:rsidRDefault="00B97080" w:rsidP="00B97080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Цена за комплекс приема битума – за тонну с НДС.</w:t>
      </w:r>
    </w:p>
    <w:p w:rsidR="00BD4C74" w:rsidRDefault="00BD4C74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b/>
          <w:color w:val="464848"/>
          <w:sz w:val="23"/>
        </w:rPr>
      </w:pPr>
    </w:p>
    <w:p w:rsidR="00BD4C74" w:rsidRPr="00BD4C74" w:rsidRDefault="00BD4C74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b/>
          <w:color w:val="464848"/>
          <w:sz w:val="23"/>
        </w:rPr>
      </w:pPr>
    </w:p>
    <w:p w:rsidR="00BD4C74" w:rsidRDefault="00BD4C74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</w:p>
    <w:p w:rsidR="0068538E" w:rsidRDefault="0068538E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</w:p>
    <w:p w:rsidR="0068538E" w:rsidRDefault="0068538E" w:rsidP="0068538E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 xml:space="preserve"> </w:t>
      </w:r>
    </w:p>
    <w:p w:rsidR="0068538E" w:rsidRDefault="0068538E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</w:p>
    <w:p w:rsidR="0068538E" w:rsidRDefault="0068538E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</w:p>
    <w:p w:rsidR="0068538E" w:rsidRDefault="0068538E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</w:p>
    <w:p w:rsidR="0068538E" w:rsidRDefault="0068538E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</w:p>
    <w:p w:rsidR="0068538E" w:rsidRDefault="0068538E" w:rsidP="00C730C7">
      <w:pPr>
        <w:pStyle w:val="a3"/>
        <w:tabs>
          <w:tab w:val="left" w:pos="284"/>
        </w:tabs>
        <w:ind w:left="232"/>
        <w:jc w:val="both"/>
        <w:rPr>
          <w:rFonts w:ascii="Times New Roman" w:eastAsia="Times New Roman" w:hAnsi="Times New Roman"/>
          <w:color w:val="464848"/>
          <w:sz w:val="23"/>
        </w:rPr>
      </w:pPr>
    </w:p>
    <w:p w:rsidR="0031140D" w:rsidRDefault="0031140D"/>
    <w:sectPr w:rsidR="0031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55C76"/>
    <w:multiLevelType w:val="hybridMultilevel"/>
    <w:tmpl w:val="83D880FA"/>
    <w:lvl w:ilvl="0" w:tplc="DBE47100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2" w:hanging="360"/>
      </w:pPr>
    </w:lvl>
    <w:lvl w:ilvl="2" w:tplc="0419001B" w:tentative="1">
      <w:start w:val="1"/>
      <w:numFmt w:val="lowerRoman"/>
      <w:lvlText w:val="%3."/>
      <w:lvlJc w:val="right"/>
      <w:pPr>
        <w:ind w:left="2032" w:hanging="180"/>
      </w:pPr>
    </w:lvl>
    <w:lvl w:ilvl="3" w:tplc="0419000F" w:tentative="1">
      <w:start w:val="1"/>
      <w:numFmt w:val="decimal"/>
      <w:lvlText w:val="%4."/>
      <w:lvlJc w:val="left"/>
      <w:pPr>
        <w:ind w:left="2752" w:hanging="360"/>
      </w:pPr>
    </w:lvl>
    <w:lvl w:ilvl="4" w:tplc="04190019" w:tentative="1">
      <w:start w:val="1"/>
      <w:numFmt w:val="lowerLetter"/>
      <w:lvlText w:val="%5."/>
      <w:lvlJc w:val="left"/>
      <w:pPr>
        <w:ind w:left="3472" w:hanging="360"/>
      </w:pPr>
    </w:lvl>
    <w:lvl w:ilvl="5" w:tplc="0419001B" w:tentative="1">
      <w:start w:val="1"/>
      <w:numFmt w:val="lowerRoman"/>
      <w:lvlText w:val="%6."/>
      <w:lvlJc w:val="right"/>
      <w:pPr>
        <w:ind w:left="4192" w:hanging="180"/>
      </w:pPr>
    </w:lvl>
    <w:lvl w:ilvl="6" w:tplc="0419000F" w:tentative="1">
      <w:start w:val="1"/>
      <w:numFmt w:val="decimal"/>
      <w:lvlText w:val="%7."/>
      <w:lvlJc w:val="left"/>
      <w:pPr>
        <w:ind w:left="4912" w:hanging="360"/>
      </w:pPr>
    </w:lvl>
    <w:lvl w:ilvl="7" w:tplc="04190019" w:tentative="1">
      <w:start w:val="1"/>
      <w:numFmt w:val="lowerLetter"/>
      <w:lvlText w:val="%8."/>
      <w:lvlJc w:val="left"/>
      <w:pPr>
        <w:ind w:left="5632" w:hanging="360"/>
      </w:pPr>
    </w:lvl>
    <w:lvl w:ilvl="8" w:tplc="0419001B" w:tentative="1">
      <w:start w:val="1"/>
      <w:numFmt w:val="lowerRoman"/>
      <w:lvlText w:val="%9."/>
      <w:lvlJc w:val="right"/>
      <w:pPr>
        <w:ind w:left="63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0D"/>
    <w:rsid w:val="00073874"/>
    <w:rsid w:val="0031140D"/>
    <w:rsid w:val="00312764"/>
    <w:rsid w:val="004A1EAD"/>
    <w:rsid w:val="006123AA"/>
    <w:rsid w:val="0068538E"/>
    <w:rsid w:val="006F62A1"/>
    <w:rsid w:val="00885256"/>
    <w:rsid w:val="00AE298B"/>
    <w:rsid w:val="00B97080"/>
    <w:rsid w:val="00BD4C74"/>
    <w:rsid w:val="00C7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BD3E"/>
  <w15:chartTrackingRefBased/>
  <w15:docId w15:val="{5DB0E4CD-BE6E-415E-9B50-0E545361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30C7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8852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es@ud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В. Анохин</dc:creator>
  <cp:keywords/>
  <dc:description/>
  <cp:lastModifiedBy>Юрий В. Анохин</cp:lastModifiedBy>
  <cp:revision>5</cp:revision>
  <dcterms:created xsi:type="dcterms:W3CDTF">2025-11-12T07:04:00Z</dcterms:created>
  <dcterms:modified xsi:type="dcterms:W3CDTF">2025-11-12T12:04:00Z</dcterms:modified>
</cp:coreProperties>
</file>